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sisu-mojos 0.3.4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2015 Sonatype,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EPL-1.0</w:t>
      </w:r>
    </w:p>
    <w:p w:rsidR="00D63F71" w:rsidRDefault="005D0DE9">
      <w:pPr>
        <w:pStyle w:val="Default"/>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