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jnr-netdb 1.1.6</w:t>
      </w:r>
    </w:p>
    <w:p>
      <w:pPr/>
      <w:r>
        <w:rPr>
          <w:rStyle w:val="13"/>
          <w:rFonts w:ascii="Arial" w:hAnsi="Arial"/>
          <w:b/>
        </w:rPr>
        <w:t xml:space="preserve">Copyright notice: </w:t>
      </w:r>
    </w:p>
    <w:p>
      <w:pPr/>
      <w:r>
        <w:rPr>
          <w:rStyle w:val="13"/>
          <w:rFonts w:ascii="宋体" w:hAnsi="宋体"/>
          <w:sz w:val="22"/>
        </w:rPr>
        <w:t>Copyright (C) 2010 Wayne Meissner</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