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geronimo-osgi-support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2003-2011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W3C</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W3C SOFTWARE NOTICE AND LICENSE</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