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armadillo 10.7.4</w:t>
      </w:r>
    </w:p>
    <w:p>
      <w:pPr/>
      <w:r>
        <w:rPr>
          <w:rStyle w:val="13"/>
          <w:rFonts w:ascii="Arial" w:hAnsi="Arial"/>
          <w:b/>
        </w:rPr>
        <w:t xml:space="preserve">Copyright notice: </w:t>
      </w:r>
    </w:p>
    <w:p>
      <w:pPr/>
      <w:r>
        <w:rPr>
          <w:rStyle w:val="13"/>
          <w:rFonts w:ascii="宋体" w:hAnsi="宋体"/>
          <w:sz w:val="22"/>
        </w:rPr>
        <w:t>Copyright 2011-2017 Ryan Curtin (http:www.ratml.org)</w:t>
        <w:br/>
        <w:t>Copyright (c) 1992-2013 The University of Tennessee and The University of Tennessee Research Foundation.  All rights reserved.</w:t>
        <w:br/>
        <w:t>Copyright 2017-2021 Data61 / CSIRO</w:t>
        <w:br/>
        <w:t>Copyright 2018 Conrad Sanderson (http:conradsanderson.id.au)</w:t>
        <w:br/>
        <w:t>Copyright 2017 Two Blue Cubes Ltd. All rights reserved.</w:t>
        <w:br/>
        <w:t>Copyright 2018 Andreas Girgensohn</w:t>
        <w:br/>
        <w:t>Copyright (c) 2000-2013 The University of California Berkeley. All rights reserved.</w:t>
        <w:br/>
        <w:t>Copyright (c) 2021 Two Blue Cubes Ltd. All rights reserved.</w:t>
        <w:br/>
        <w:t>Copyright 2015 Conrad Sanderson (http:conradsanderson.id.au)</w:t>
        <w:br/>
        <w:t>Copyright 2017 National ICT Australia (NICTA)</w:t>
        <w:br/>
        <w:t>Copyright 2008-2016 Conrad Sanderson (http:conradsanderson.id.au)</w:t>
        <w:br/>
        <w:t>Copyright 2015 National ICT Australia (NICTA)</w:t>
        <w:br/>
        <w:t>Copyright 2008-2016 National ICT Australia (NICTA)</w:t>
        <w:br/>
        <w:t>Copyright 2008-2021 Conrad Sanderson (http:conradsanderson.id.au)</w:t>
        <w:br/>
        <w:t>Copyright (c) 2003, The Regents of the University of California, through Lawrence Berkeley National Laboratory (subject to receipt of any required approvals from U.S. Dept. of Energy)</w:t>
        <w:br/>
        <w:t>Copyright (c) 2006-2013 The University of Colorado Denver.  All rights reserved.</w:t>
        <w:br/>
        <w:t>Copyright 2014 National ICT Australia (NICTA)</w:t>
        <w:br/>
        <w:t>Copyright 2014 Conrad Sanderson (http:conradsanderson.id.au)</w:t>
        <w:br/>
        <w:t>Copyright (c) 2003-2010 Mark Borgerding All rights reserved.</w:t>
        <w:br/>
        <w:t>Copyright 2008-2016 Conrad Sanderson (http://conradsanderson.id.au)</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