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python-prometheus-client</w:t>
      </w:r>
      <w:r>
        <w:rPr>
          <w:rStyle w:val="a0"/>
          <w:rFonts w:ascii="微软雅黑" w:hAnsi="微软雅黑"/>
          <w:b w:val="0"/>
          <w:sz w:val="21"/>
        </w:rPr>
        <w:t xml:space="preserve"> </w:t>
      </w:r>
      <w:r>
        <w:rPr>
          <w:rStyle w:val="a0"/>
          <w:rFonts w:ascii="微软雅黑" w:hAnsi="微软雅黑"/>
          <w:b w:val="0"/>
          <w:sz w:val="21"/>
        </w:rPr>
        <w:t>0.13.1</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Copyright (C) 2008-2010 Michael Buesch &lt;m@bues.ch&gt;</w:t>
      </w:r>
    </w:p>
    <w:p>
      <w:pPr/>
      <w:r>
        <w:rPr>
          <w:rStyle w:val="a0"/>
          <w:rFonts w:ascii="宋体" w:hAnsi="宋体"/>
          <w:sz w:val="22"/>
        </w:rPr>
        <w:t xml:space="preserve">Copyright (C) 2006  Michael Buesch </w:t>
      </w:r>
    </w:p>
    <w:p>
      <w:pP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