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A01" w:rsidRDefault="000A49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3A01" w:rsidRDefault="00AC3A01">
      <w:pPr>
        <w:spacing w:line="420" w:lineRule="exact"/>
        <w:jc w:val="center"/>
        <w:rPr>
          <w:rFonts w:ascii="Arial" w:hAnsi="Arial" w:cs="Arial"/>
          <w:b/>
          <w:snapToGrid/>
          <w:sz w:val="32"/>
          <w:szCs w:val="32"/>
        </w:rPr>
      </w:pPr>
    </w:p>
    <w:p w:rsidR="00AC3A01" w:rsidRDefault="000A49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3A01" w:rsidRDefault="00AC3A01">
      <w:pPr>
        <w:spacing w:line="420" w:lineRule="exact"/>
        <w:jc w:val="both"/>
        <w:rPr>
          <w:rFonts w:ascii="Arial" w:hAnsi="Arial" w:cs="Arial"/>
          <w:snapToGrid/>
        </w:rPr>
      </w:pPr>
    </w:p>
    <w:p w:rsidR="00AC3A01" w:rsidRDefault="000A49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3A01" w:rsidRDefault="000A49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3A01" w:rsidRDefault="00AC3A01">
      <w:pPr>
        <w:spacing w:line="420" w:lineRule="exact"/>
        <w:jc w:val="both"/>
        <w:rPr>
          <w:rFonts w:ascii="Arial" w:hAnsi="Arial" w:cs="Arial"/>
          <w:i/>
          <w:snapToGrid/>
          <w:color w:val="0099FF"/>
          <w:sz w:val="18"/>
          <w:szCs w:val="18"/>
        </w:rPr>
      </w:pPr>
    </w:p>
    <w:p w:rsidR="00AC3A01" w:rsidRDefault="000A49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3A01" w:rsidRDefault="00AC3A01">
      <w:pPr>
        <w:pStyle w:val="a8"/>
        <w:spacing w:before="0" w:after="0" w:line="240" w:lineRule="auto"/>
        <w:jc w:val="left"/>
        <w:rPr>
          <w:rFonts w:ascii="Arial" w:hAnsi="Arial" w:cs="Arial"/>
          <w:bCs w:val="0"/>
          <w:sz w:val="21"/>
          <w:szCs w:val="21"/>
        </w:rPr>
      </w:pPr>
    </w:p>
    <w:p w:rsidR="00AC3A01" w:rsidRPr="00EB45B5" w:rsidRDefault="000A4912" w:rsidP="00EB45B5">
      <w:pPr>
        <w:pStyle w:val="HTML"/>
        <w:spacing w:line="300" w:lineRule="atLeast"/>
        <w:rPr>
          <w:rFonts w:cs="宋体" w:hint="eastAsia"/>
          <w:color w:val="333333"/>
          <w:sz w:val="24"/>
          <w:szCs w:val="24"/>
        </w:rPr>
      </w:pPr>
      <w:r>
        <w:rPr>
          <w:rFonts w:ascii="Arial" w:hAnsi="Arial" w:cs="Arial"/>
          <w:sz w:val="21"/>
          <w:szCs w:val="21"/>
        </w:rPr>
        <w:t>Software:</w:t>
      </w:r>
      <w:r w:rsidRPr="00EB45B5">
        <w:rPr>
          <w:rFonts w:ascii="宋体" w:hAnsi="宋体" w:cs="宋体" w:hint="eastAsia"/>
          <w:color w:val="000000"/>
          <w:sz w:val="22"/>
          <w:szCs w:val="22"/>
        </w:rPr>
        <w:t xml:space="preserve"> </w:t>
      </w:r>
      <w:r w:rsidR="00EB45B5" w:rsidRPr="00EB45B5">
        <w:rPr>
          <w:rFonts w:ascii="宋体" w:hAnsi="宋体" w:cs="宋体"/>
          <w:color w:val="000000"/>
          <w:sz w:val="22"/>
          <w:szCs w:val="22"/>
        </w:rPr>
        <w:t>qt5dxcb-plugin 5.0.10</w:t>
      </w:r>
    </w:p>
    <w:p w:rsidR="00AC3A01" w:rsidRDefault="000A4912">
      <w:pPr>
        <w:rPr>
          <w:rFonts w:ascii="Arial" w:hAnsi="Arial" w:cs="Arial"/>
          <w:b/>
        </w:rPr>
      </w:pPr>
      <w:r>
        <w:rPr>
          <w:rFonts w:ascii="Arial" w:hAnsi="Arial" w:cs="Arial"/>
          <w:b/>
        </w:rPr>
        <w:t>C</w:t>
      </w:r>
      <w:r>
        <w:rPr>
          <w:rFonts w:ascii="Arial" w:hAnsi="Arial" w:cs="Arial"/>
          <w:b/>
        </w:rPr>
        <w:t xml:space="preserve">opyright notice: </w:t>
      </w:r>
    </w:p>
    <w:p w:rsidR="00AC3A01" w:rsidRDefault="000A4912">
      <w:pPr>
        <w:pStyle w:val="Default"/>
        <w:rPr>
          <w:rFonts w:ascii="宋体" w:hAnsi="宋体" w:cs="宋体"/>
          <w:sz w:val="22"/>
          <w:szCs w:val="22"/>
        </w:rPr>
      </w:pPr>
      <w:r>
        <w:rPr>
          <w:rFonts w:ascii="宋体" w:hAnsi="宋体" w:cs="宋体"/>
          <w:sz w:val="22"/>
          <w:szCs w:val="22"/>
        </w:rPr>
        <w:t>Copyright (c) 2008 Larry Finger &lt;Larry.Finger@lwfinger.net&gt;</w:t>
      </w:r>
    </w:p>
    <w:p w:rsidR="00AC3A01" w:rsidRDefault="000A4912">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C3A01" w:rsidRDefault="000A4912">
      <w:pPr>
        <w:pStyle w:val="Default"/>
        <w:rPr>
          <w:rStyle w:val="ab"/>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EB45B5" w:rsidRDefault="00EB45B5">
      <w:pPr>
        <w:pStyle w:val="Default"/>
        <w:rPr>
          <w:rStyle w:val="ab"/>
          <w:rFonts w:ascii="宋体" w:hAnsi="宋体" w:cs="宋体"/>
          <w:sz w:val="22"/>
          <w:szCs w:val="22"/>
        </w:rPr>
      </w:pPr>
    </w:p>
    <w:p w:rsidR="00EB45B5" w:rsidRDefault="00EB45B5" w:rsidP="00EB45B5">
      <w:pPr>
        <w:pStyle w:val="Default"/>
        <w:rPr>
          <w:rFonts w:ascii="宋体" w:hAnsi="宋体" w:cs="宋体"/>
          <w:sz w:val="22"/>
          <w:szCs w:val="22"/>
        </w:rPr>
      </w:pPr>
      <w:r>
        <w:rPr>
          <w:b/>
        </w:rPr>
        <w:t xml:space="preserve">License: </w:t>
      </w:r>
      <w:r w:rsidRPr="00EB45B5">
        <w:rPr>
          <w:rFonts w:ascii="宋体" w:hAnsi="宋体" w:cs="宋体"/>
          <w:sz w:val="22"/>
          <w:szCs w:val="22"/>
        </w:rPr>
        <w:t>GPLv3+</w:t>
      </w:r>
      <w:bookmarkStart w:id="0" w:name="_GoBack"/>
      <w:bookmarkEnd w:id="0"/>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GNU GENERAL PUBLIC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Version 3, 29 June 2007</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Copyright © 2007 Free Software Foundation, Inc. &lt;https://fsf.org/&gt;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Everyone is permitted to copy and distribute verbatim copies of this license document, but changing it is not allowed.</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Preamble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The GNU General Public License is a free, </w:t>
      </w:r>
      <w:proofErr w:type="spellStart"/>
      <w:r w:rsidRPr="00EB45B5">
        <w:rPr>
          <w:rFonts w:ascii="宋体" w:hAnsi="宋体" w:cs="宋体"/>
          <w:sz w:val="22"/>
          <w:szCs w:val="22"/>
        </w:rPr>
        <w:t>copyleft</w:t>
      </w:r>
      <w:proofErr w:type="spellEnd"/>
      <w:r w:rsidRPr="00EB45B5">
        <w:rPr>
          <w:rFonts w:ascii="宋体" w:hAnsi="宋体" w:cs="宋体"/>
          <w:sz w:val="22"/>
          <w:szCs w:val="22"/>
        </w:rPr>
        <w:t xml:space="preserve"> license for software and other kinds of works.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Finally, every program is threatened constantly by software patents. States should not </w:t>
      </w:r>
      <w:r w:rsidRPr="00EB45B5">
        <w:rPr>
          <w:rFonts w:ascii="宋体" w:hAnsi="宋体" w:cs="宋体"/>
          <w:sz w:val="22"/>
          <w:szCs w:val="22"/>
        </w:rPr>
        <w:lastRenderedPageBreak/>
        <w:t>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precise terms and conditions for copying, distribution and modification follow.</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TERMS AND CONDITIONS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0. Definitions.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License" refers to version 3 of the GNU General Public License.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"Copyright" also means copyright-like laws that apply to other kinds of works, such as semiconductor masks.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Program" refers to any copyrightable work licensed under this License. Each licensee is addressed as "you". "Licensees" and "recipients" may be individuals or organizations.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"covered work" means either the unmodified Program or a work based on the Program.</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w:t>
      </w:r>
      <w:r w:rsidRPr="00EB45B5">
        <w:rPr>
          <w:rFonts w:ascii="宋体" w:hAnsi="宋体" w:cs="宋体"/>
          <w:sz w:val="22"/>
          <w:szCs w:val="22"/>
        </w:rPr>
        <w:lastRenderedPageBreak/>
        <w:t>criterion.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 Source Code.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"source code" for a work means the preferred form of the work for making modifications to it. "Object code" means any non-source form of a work.</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Corresponding Source need not include anything that users can regenerate automatically from other parts of the Corresponding Source.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Corresponding Source for a work in source code form is that same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2. Basic Permissions.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You may make, run and propagate covered works that you do not convey, without conditions </w:t>
      </w:r>
      <w:r w:rsidRPr="00EB45B5">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Conveying under any other circumstances is permitted solely under the conditions stated below. Sublicensing is not allowed; section 10 makes it unnecessary.</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3. Protecting Users' Legal Rights </w:t>
      </w:r>
      <w:proofErr w:type="gramStart"/>
      <w:r w:rsidRPr="00EB45B5">
        <w:rPr>
          <w:rFonts w:ascii="宋体" w:hAnsi="宋体" w:cs="宋体"/>
          <w:sz w:val="22"/>
          <w:szCs w:val="22"/>
        </w:rPr>
        <w:t>From</w:t>
      </w:r>
      <w:proofErr w:type="gramEnd"/>
      <w:r w:rsidRPr="00EB45B5">
        <w:rPr>
          <w:rFonts w:ascii="宋体" w:hAnsi="宋体" w:cs="宋体"/>
          <w:sz w:val="22"/>
          <w:szCs w:val="22"/>
        </w:rPr>
        <w:t xml:space="preserve"> Anti-Circumvention Law.</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4. Conveying Verbatim Copies.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charge any price or no price for each copy that you convey, and you may offer support or warranty protection for a fee.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5. Conveying Modified Source Versions.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The work must carry prominent notices stating that you modified it, and giving a relevant date.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6. Conveying Non-Source Forms.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EB45B5">
        <w:rPr>
          <w:rFonts w:ascii="宋体" w:hAnsi="宋体" w:cs="宋体"/>
          <w:sz w:val="22"/>
          <w:szCs w:val="22"/>
        </w:rPr>
        <w:t>noncommercially</w:t>
      </w:r>
      <w:proofErr w:type="spellEnd"/>
      <w:r w:rsidRPr="00EB45B5">
        <w:rPr>
          <w:rFonts w:ascii="宋体" w:hAnsi="宋体" w:cs="宋体"/>
          <w:sz w:val="22"/>
          <w:szCs w:val="22"/>
        </w:rPr>
        <w:t>, and only if you received the object code with such an offer, in accord with subsection 6b.</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w:t>
      </w:r>
      <w:r w:rsidRPr="00EB45B5">
        <w:rPr>
          <w:rFonts w:ascii="宋体" w:hAnsi="宋体" w:cs="宋体"/>
          <w:sz w:val="22"/>
          <w:szCs w:val="22"/>
        </w:rPr>
        <w:lastRenderedPageBreak/>
        <w:t>Regardless of what server hosts the Corresponding Source, you remain obligated to ensure that it is available for as long as needed to satisfy these requirements.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separable portion of the object code, whose source code is excluded from the Corresponding Source as a System Library, need not be included in conveying the object code 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7. Additional Terms.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Disclaiming warranty or limiting liability differently from the terms of sections 15 and 16 of this License;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b) Requiring preservation of specified reasonable legal notices or author attributions in that material or in the Appropriate Legal Notices displayed by works containing it;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d) Limiting the use for publicity purposes of names of licensors or authors of the material;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 Declining to grant rights under trademark law for use of some trade names, trademarks, or service marks; or</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All other non-permissive additional terms are considered "further restrictions" within the meaning of section 10. If the Program as you received it, or any part of it, </w:t>
      </w:r>
      <w:r w:rsidRPr="00EB45B5">
        <w:rPr>
          <w:rFonts w:ascii="宋体" w:hAnsi="宋体" w:cs="宋体"/>
          <w:sz w:val="22"/>
          <w:szCs w:val="22"/>
        </w:rPr>
        <w:lastRenderedPageBreak/>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Additional terms, permissive or non-permissive, may be stated in the form of a separately written license, or stated as exceptions; the above requirements apply either way.</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8. Termination.</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9. Acceptance Not Required for Having Copies.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sidRPr="00EB45B5">
        <w:rPr>
          <w:rFonts w:ascii="宋体" w:hAnsi="宋体" w:cs="宋体"/>
          <w:sz w:val="22"/>
          <w:szCs w:val="22"/>
        </w:rPr>
        <w:lastRenderedPageBreak/>
        <w:t>Therefore, by modifying or propagating a covered work, you indicate your acceptance of this License to do so.</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10. Automatic Licensing of Downstream Recipients.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11. Patents.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w:t>
      </w:r>
      <w:r w:rsidRPr="00EB45B5">
        <w:rPr>
          <w:rFonts w:ascii="宋体" w:hAnsi="宋体" w:cs="宋体"/>
          <w:sz w:val="22"/>
          <w:szCs w:val="22"/>
        </w:rPr>
        <w:lastRenderedPageBreak/>
        <w:t>patent against the party.</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12. No Surrender of Others' Freedom.</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w:t>
      </w:r>
      <w:r w:rsidRPr="00EB45B5">
        <w:rPr>
          <w:rFonts w:ascii="宋体" w:hAnsi="宋体" w:cs="宋体"/>
          <w:sz w:val="22"/>
          <w:szCs w:val="22"/>
        </w:rPr>
        <w:lastRenderedPageBreak/>
        <w:t>obligate you to collect a royalty for further conveying from those to whom you convey the Program, the only way you could satisfy both those terms and this License would be to refrain entirely from conveying the Program.</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13. Use with the GNU </w:t>
      </w:r>
      <w:proofErr w:type="spellStart"/>
      <w:r w:rsidRPr="00EB45B5">
        <w:rPr>
          <w:rFonts w:ascii="宋体" w:hAnsi="宋体" w:cs="宋体"/>
          <w:sz w:val="22"/>
          <w:szCs w:val="22"/>
        </w:rPr>
        <w:t>Affero</w:t>
      </w:r>
      <w:proofErr w:type="spellEnd"/>
      <w:r w:rsidRPr="00EB45B5">
        <w:rPr>
          <w:rFonts w:ascii="宋体" w:hAnsi="宋体" w:cs="宋体"/>
          <w:sz w:val="22"/>
          <w:szCs w:val="22"/>
        </w:rPr>
        <w:t xml:space="preserve"> General Public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EB45B5">
        <w:rPr>
          <w:rFonts w:ascii="宋体" w:hAnsi="宋体" w:cs="宋体"/>
          <w:sz w:val="22"/>
          <w:szCs w:val="22"/>
        </w:rPr>
        <w:t>Affero</w:t>
      </w:r>
      <w:proofErr w:type="spellEnd"/>
      <w:r w:rsidRPr="00EB45B5">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EB45B5">
        <w:rPr>
          <w:rFonts w:ascii="宋体" w:hAnsi="宋体" w:cs="宋体"/>
          <w:sz w:val="22"/>
          <w:szCs w:val="22"/>
        </w:rPr>
        <w:t>Affero</w:t>
      </w:r>
      <w:proofErr w:type="spellEnd"/>
      <w:r w:rsidRPr="00EB45B5">
        <w:rPr>
          <w:rFonts w:ascii="宋体" w:hAnsi="宋体" w:cs="宋体"/>
          <w:sz w:val="22"/>
          <w:szCs w:val="22"/>
        </w:rPr>
        <w:t xml:space="preserve"> General Public License, section 13, concerning interaction through a network will apply to the combination as such.</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14. Revised Versions of this License.</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15. Disclaimer of Warranty.</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16. Limitation of Liability.</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w:t>
      </w:r>
      <w:r w:rsidRPr="00EB45B5">
        <w:rPr>
          <w:rFonts w:ascii="宋体" w:hAnsi="宋体" w:cs="宋体"/>
          <w:sz w:val="22"/>
          <w:szCs w:val="22"/>
        </w:rPr>
        <w:lastRenderedPageBreak/>
        <w:t>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17. Interpretation of Sections 15 and 16.</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END OF TERMS AND CONDITIONS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How to Apply These Terms to Your New Programs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&lt;</w:t>
      </w:r>
      <w:proofErr w:type="gramStart"/>
      <w:r w:rsidRPr="00EB45B5">
        <w:rPr>
          <w:rFonts w:ascii="宋体" w:hAnsi="宋体" w:cs="宋体"/>
          <w:sz w:val="22"/>
          <w:szCs w:val="22"/>
        </w:rPr>
        <w:t>one</w:t>
      </w:r>
      <w:proofErr w:type="gramEnd"/>
      <w:r w:rsidRPr="00EB45B5">
        <w:rPr>
          <w:rFonts w:ascii="宋体" w:hAnsi="宋体" w:cs="宋体"/>
          <w:sz w:val="22"/>
          <w:szCs w:val="22"/>
        </w:rPr>
        <w:t xml:space="preserve"> line to give the program's name and a brief idea of what it does.&gt;</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Copyright (C) &lt;year&gt; &lt;name of author&gt;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should have received a copy of the GNU General Public License along with this program. If not, see &lt;https://www.gnu.org/licenses/&gt;.</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Also add information on how to contact you by electronic and paper mail.</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If the program does terminal interaction, make it output a short notice like this when it starts in an interactive mode:</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lastRenderedPageBreak/>
        <w:t>&lt;</w:t>
      </w:r>
      <w:proofErr w:type="gramStart"/>
      <w:r w:rsidRPr="00EB45B5">
        <w:rPr>
          <w:rFonts w:ascii="宋体" w:hAnsi="宋体" w:cs="宋体"/>
          <w:sz w:val="22"/>
          <w:szCs w:val="22"/>
        </w:rPr>
        <w:t>program</w:t>
      </w:r>
      <w:proofErr w:type="gramEnd"/>
      <w:r w:rsidRPr="00EB45B5">
        <w:rPr>
          <w:rFonts w:ascii="宋体" w:hAnsi="宋体" w:cs="宋体"/>
          <w:sz w:val="22"/>
          <w:szCs w:val="22"/>
        </w:rPr>
        <w:t>&gt; Copyright (C) &lt;year&gt; &lt;name of author&gt;</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program comes with ABSOLUTELY NO WARRANTY; for details type `show w'.</w:t>
      </w: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This is free software, and you are welcome to redistribute it under certain conditions; type `show c' for details.</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EB45B5" w:rsidRPr="00EB45B5" w:rsidRDefault="00EB45B5" w:rsidP="00EB45B5">
      <w:pPr>
        <w:pStyle w:val="Default"/>
        <w:rPr>
          <w:rFonts w:ascii="宋体" w:hAnsi="宋体" w:cs="宋体"/>
          <w:sz w:val="22"/>
          <w:szCs w:val="22"/>
        </w:rPr>
      </w:pPr>
    </w:p>
    <w:p w:rsidR="00EB45B5" w:rsidRPr="00EB45B5" w:rsidRDefault="00EB45B5" w:rsidP="00EB45B5">
      <w:pPr>
        <w:pStyle w:val="Default"/>
        <w:rPr>
          <w:rFonts w:ascii="宋体" w:hAnsi="宋体" w:cs="宋体"/>
          <w:sz w:val="22"/>
          <w:szCs w:val="22"/>
        </w:rPr>
      </w:pPr>
      <w:r w:rsidRPr="00EB45B5">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EB45B5" w:rsidRPr="00EB45B5" w:rsidRDefault="00EB45B5" w:rsidP="00EB45B5">
      <w:pPr>
        <w:pStyle w:val="Default"/>
        <w:rPr>
          <w:rFonts w:ascii="宋体" w:hAnsi="宋体" w:cs="宋体"/>
          <w:sz w:val="22"/>
          <w:szCs w:val="22"/>
        </w:rPr>
      </w:pPr>
    </w:p>
    <w:p w:rsidR="00AC3A01" w:rsidRDefault="00EB45B5" w:rsidP="00EB45B5">
      <w:pPr>
        <w:pStyle w:val="Default"/>
        <w:rPr>
          <w:szCs w:val="21"/>
        </w:rPr>
      </w:pPr>
      <w:r w:rsidRPr="00EB45B5">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C3A01" w:rsidRDefault="00AC3A01">
      <w:pPr>
        <w:pStyle w:val="Default"/>
        <w:rPr>
          <w:szCs w:val="21"/>
        </w:rPr>
      </w:pPr>
    </w:p>
    <w:sectPr w:rsidR="00AC3A0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912" w:rsidRDefault="000A4912">
      <w:pPr>
        <w:spacing w:line="240" w:lineRule="auto"/>
      </w:pPr>
      <w:r>
        <w:separator/>
      </w:r>
    </w:p>
  </w:endnote>
  <w:endnote w:type="continuationSeparator" w:id="0">
    <w:p w:rsidR="000A4912" w:rsidRDefault="000A49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3A01">
      <w:tc>
        <w:tcPr>
          <w:tcW w:w="1542" w:type="pct"/>
        </w:tcPr>
        <w:p w:rsidR="00AC3A01" w:rsidRDefault="000A4912">
          <w:pPr>
            <w:pStyle w:val="a6"/>
          </w:pPr>
          <w:r>
            <w:fldChar w:fldCharType="begin"/>
          </w:r>
          <w:r>
            <w:instrText xml:space="preserve"> DATE \@ "yyyy-MM-dd" </w:instrText>
          </w:r>
          <w:r>
            <w:fldChar w:fldCharType="separate"/>
          </w:r>
          <w:r w:rsidR="00EB45B5">
            <w:rPr>
              <w:noProof/>
            </w:rPr>
            <w:t>2022-03-14</w:t>
          </w:r>
          <w:r>
            <w:fldChar w:fldCharType="end"/>
          </w:r>
        </w:p>
      </w:tc>
      <w:tc>
        <w:tcPr>
          <w:tcW w:w="1853" w:type="pct"/>
        </w:tcPr>
        <w:p w:rsidR="00AC3A01" w:rsidRDefault="000A4912">
          <w:pPr>
            <w:pStyle w:val="a6"/>
            <w:ind w:firstLineChars="200" w:firstLine="360"/>
          </w:pPr>
          <w:r>
            <w:rPr>
              <w:rFonts w:hint="eastAsia"/>
            </w:rPr>
            <w:t>HUAWEI Confidential</w:t>
          </w:r>
        </w:p>
      </w:tc>
      <w:tc>
        <w:tcPr>
          <w:tcW w:w="1605" w:type="pct"/>
        </w:tcPr>
        <w:p w:rsidR="00AC3A01" w:rsidRDefault="000A4912">
          <w:pPr>
            <w:pStyle w:val="a6"/>
            <w:ind w:firstLine="360"/>
            <w:jc w:val="right"/>
          </w:pPr>
          <w:r>
            <w:t>Page</w:t>
          </w:r>
          <w:r>
            <w:fldChar w:fldCharType="begin"/>
          </w:r>
          <w:r>
            <w:instrText>PAGE</w:instrText>
          </w:r>
          <w:r>
            <w:fldChar w:fldCharType="separate"/>
          </w:r>
          <w:r w:rsidR="00EB45B5">
            <w:rPr>
              <w:noProof/>
            </w:rPr>
            <w:t>14</w:t>
          </w:r>
          <w:r>
            <w:fldChar w:fldCharType="end"/>
          </w:r>
          <w:r>
            <w:t>, Total</w:t>
          </w:r>
          <w:r>
            <w:fldChar w:fldCharType="begin"/>
          </w:r>
          <w:r>
            <w:instrText xml:space="preserve"> NUMPAGES  \* Arabic  \* MERGEFORMAT </w:instrText>
          </w:r>
          <w:r>
            <w:fldChar w:fldCharType="separate"/>
          </w:r>
          <w:r w:rsidR="00EB45B5">
            <w:rPr>
              <w:noProof/>
            </w:rPr>
            <w:t>14</w:t>
          </w:r>
          <w:r>
            <w:fldChar w:fldCharType="end"/>
          </w:r>
        </w:p>
      </w:tc>
    </w:tr>
  </w:tbl>
  <w:p w:rsidR="00AC3A01" w:rsidRDefault="00AC3A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912" w:rsidRDefault="000A4912">
      <w:r>
        <w:separator/>
      </w:r>
    </w:p>
  </w:footnote>
  <w:footnote w:type="continuationSeparator" w:id="0">
    <w:p w:rsidR="000A4912" w:rsidRDefault="000A4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3A01">
      <w:trPr>
        <w:cantSplit/>
        <w:trHeight w:hRule="exact" w:val="777"/>
      </w:trPr>
      <w:tc>
        <w:tcPr>
          <w:tcW w:w="492" w:type="pct"/>
          <w:tcBorders>
            <w:bottom w:val="single" w:sz="6" w:space="0" w:color="auto"/>
          </w:tcBorders>
        </w:tcPr>
        <w:p w:rsidR="00AC3A01" w:rsidRDefault="000A49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3A01" w:rsidRDefault="00AC3A01">
          <w:pPr>
            <w:ind w:left="420"/>
          </w:pPr>
        </w:p>
      </w:tc>
      <w:tc>
        <w:tcPr>
          <w:tcW w:w="3283" w:type="pct"/>
          <w:tcBorders>
            <w:bottom w:val="single" w:sz="6" w:space="0" w:color="auto"/>
          </w:tcBorders>
          <w:vAlign w:val="bottom"/>
        </w:tcPr>
        <w:p w:rsidR="00AC3A01" w:rsidRDefault="000A4912">
          <w:pPr>
            <w:pStyle w:val="a7"/>
            <w:ind w:firstLine="360"/>
          </w:pPr>
          <w:r>
            <w:t>OPEN SOURCE SOFTWARE NOTICE</w:t>
          </w:r>
        </w:p>
      </w:tc>
      <w:tc>
        <w:tcPr>
          <w:tcW w:w="1225" w:type="pct"/>
          <w:tcBorders>
            <w:bottom w:val="single" w:sz="6" w:space="0" w:color="auto"/>
          </w:tcBorders>
          <w:vAlign w:val="bottom"/>
        </w:tcPr>
        <w:p w:rsidR="00AC3A01" w:rsidRDefault="00AC3A01">
          <w:pPr>
            <w:pStyle w:val="a7"/>
            <w:ind w:firstLine="33"/>
          </w:pPr>
        </w:p>
      </w:tc>
    </w:tr>
  </w:tbl>
  <w:p w:rsidR="00AC3A01" w:rsidRDefault="00AC3A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912"/>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A0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45B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9A560-076E-4B6E-BFB9-9EB958B0E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541206">
      <w:bodyDiv w:val="1"/>
      <w:marLeft w:val="0"/>
      <w:marRight w:val="0"/>
      <w:marTop w:val="0"/>
      <w:marBottom w:val="0"/>
      <w:divBdr>
        <w:top w:val="none" w:sz="0" w:space="0" w:color="auto"/>
        <w:left w:val="none" w:sz="0" w:space="0" w:color="auto"/>
        <w:bottom w:val="none" w:sz="0" w:space="0" w:color="auto"/>
        <w:right w:val="none" w:sz="0" w:space="0" w:color="auto"/>
      </w:divBdr>
      <w:divsChild>
        <w:div w:id="362706473">
          <w:marLeft w:val="0"/>
          <w:marRight w:val="0"/>
          <w:marTop w:val="0"/>
          <w:marBottom w:val="0"/>
          <w:divBdr>
            <w:top w:val="none" w:sz="0" w:space="0" w:color="auto"/>
            <w:left w:val="none" w:sz="0" w:space="0" w:color="auto"/>
            <w:bottom w:val="none" w:sz="0" w:space="0" w:color="auto"/>
            <w:right w:val="none" w:sz="0" w:space="0" w:color="auto"/>
          </w:divBdr>
        </w:div>
        <w:div w:id="10786019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5308</Words>
  <Characters>30257</Characters>
  <Application>Microsoft Office Word</Application>
  <DocSecurity>0</DocSecurity>
  <Lines>252</Lines>
  <Paragraphs>70</Paragraphs>
  <ScaleCrop>false</ScaleCrop>
  <Company>Huawei Technologies Co.,Ltd.</Company>
  <LinksUpToDate>false</LinksUpToDate>
  <CharactersWithSpaces>35495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(3)w/RBFkxtMiInRDySh2MP5m1X7DwgySb5ez+EZ+bbTgrlTzHy4qjoz9gNiTPKTzb3gDPfVtYs
61OG3poa49W1jQCQTYmzUD8ageR6dm+ffsYoUoGhepVX/CLaCvExVnVrfXVhHR07+Y0hWKOG
vCFvla1vAT9SG3Ot2ZZC/iyG7FEFx+3fgemOXKrUp2aNQDKXnwHG9DU6HQbgbyvCXnlvNtaD
fnq2Svxyq/JEzaS4nR</vt:lpwstr>
  </property>
  <property fmtid="{D5CDD505-2E9C-101B-9397-08002B2CF9AE}" pid="11" name="_2015_ms_pID_7253431">
    <vt:lpwstr>ZDM/80hAC68MiHYegBORepm0NoURkKoZzPUWGryviWQIHbsr98soko
VYhk9Ml1eZbotJPQg7cVzyufTxYaFTDQZTiDMl1A+LA8shgCizOZjoWs+ThTKo9ccY2wrWv0
Gvnb3CfidTRzIrYRvrFZlgdRkIm4WE3xbKxLmmFd3BJzrdeqD2hpvQjSUzlslPRBoJzMAX37
IoK872qpZ4HY31EjKtjRut7Y4C8+wmLo0hNE</vt:lpwstr>
  </property>
  <property fmtid="{D5CDD505-2E9C-101B-9397-08002B2CF9AE}" pid="12" name="_2015_ms_pID_7253432">
    <vt:lpwstr>2rbv+OcCE8DW9HlmFf4GDiZJjd3Qjc/0UqAa
8EDOUZwKSzA5/qSNJ3pM4VFFw6YyxFijEXJCKh7a62LeDKKSTgo=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