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python-deepdiff 8.5.0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 Sep Dehpour.format(year)</w:t>
        <w:br/>
        <w:t>Copyright (c) 2012-2021 john wiley &amp; sons, inc. portions provided by aafs, toxicology section. all rights reserved.</w:t>
        <w:br/>
        <w:t>Copyright (c) 2016-2021 w. robien, inst. of org. chem., univ. of vienna. all rights reserved.</w:t>
        <w:br/>
        <w:t>Copyright (c) 2002-2021 wiley-vch verlag gmbh &amp; co. kgaa. all rights reserved.</w:t>
        <w:br/>
        <w:t>Copyright (c) 2014 - 2021 Sep Dehpour (Seperman) and contributors www.zepworks.com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