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qt6-qtgrpc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2025 The Qt Company Ltd.</w:t>
        <w:br/>
        <w:t>Copyright (c) 2024 Dennis Oberst &lt;dennis.ob@protonmail.com&gt;</w:t>
        <w:br/>
        <w:t>Copyright 2008 Google Inc.</w:t>
        <w:br/>
        <w:t>Copyright (c) YEAR YOUR NAME.</w:t>
        <w:br/>
        <w:t>Copyright (c) 2019 Alexey Edelev &lt;semlanik@gmail.com&gt;, Tatyana Borisova &lt;tanusshhka@mail.ru&gt;</w:t>
        <w:br/>
        <w:t>Copyright 2015 gRPC authors., Version: 1.50.1</w:t>
        <w:br/>
        <w:t>Copyright (c) 2007 Free Software Foundation, Inc. &lt;http:fsf.org/&gt;</w:t>
        <w:br/>
        <w:t>Copyright (c) 2024 The Qt Company Ltd SPDX-License-Identifier: LicenseRef-Qt-Commercial OR GPL-3.0-only</w:t>
        <w:br/>
        <w:t>Copyright (c) 2022 Alexey Edelev &lt;semlanik@gmail.com&gt;</w:t>
        <w:br/>
        <w:t>Copyright (c) 2019 Alexey Edelev &lt;semlanik@gmail.com&gt;, Viktor Kopp &lt;vifactor@gmail.com&gt;</w:t>
        <w:br/>
        <w:t>Copyright (c) 2023 The Qt Company Ltd.</w:t>
        <w:br/>
        <w:t>Copyright 2008 Google Inc. All rights reserved.</w:t>
        <w:br/>
        <w:t>Copyright (c) 2020 Alexey Edelev &lt;semlanik@gmail.com&gt;, Viktor Kopp &lt;vifactor@gmail.com&gt;</w:t>
        <w:br/>
        <w:t>Copyright (c) 2019 Alexey Edelev &lt;semlanik@gmail.com&gt;</w:t>
        <w:br/>
        <w:t>Copyright (c) 2022 Alexey Edelev &lt;semlanik@gmail.com&gt;, Viktor Kopp &lt;vifactor@gmail.com&gt;</w:t>
        <w:br/>
        <w:t>Copyright (c) 2024 The Qt Company Ltd.</w:t>
        <w:br/>
        <w:t>Copyright (c) 2022 The Qt Company Ltd.</w:t>
        <w:br/>
        <w:t>Copyright (c) 2020 Alexey Edelev &lt;semlanik@gmail.com&gt;, Tatyana Borisova &lt;tanusshhka@mail.ru&gt;</w:t>
        <w:br/>
        <w:t>Copyright (c) 2020 Alexey Edelev &lt;semlanik@gmail.com&gt;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