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liburing 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2019, Red Hat, Inc.</w:t>
        <w:br/>
        <w:t>Copyright (c) 2019 Christoph Hellwig</w:t>
        <w:br/>
        <w:t>Copyright (c) 2019 Liu Changcheng &lt;changcheng.liu@aliyun.com&gt;</w:t>
        <w:br/>
        <w:t>Copyright (c) 2021 SUSE Author: Nicolai Stange &lt;nstange@suse.de&gt;</w:t>
        <w:br/>
        <w:t>Copyright (c) 1991, 1999 Free Software Foundation, Inc.</w:t>
        <w:br/>
        <w:t>Copyright 2020 Jens Axboe</w:t>
        <w:br/>
        <w:t>Copyright (c) 2019 Jens Axboe</w:t>
        <w:br/>
      </w:r>
    </w:p>
    <w:p>
      <w:pPr>
        <w:spacing w:line="420" w:lineRule="exact"/>
        <w:rPr>
          <w:rFonts w:hint="eastAsia"/>
        </w:rPr>
      </w:pPr>
      <w:r>
        <w:rPr>
          <w:rFonts w:ascii="Arial" w:hAnsi="Arial"/>
          <w:b/>
          <w:sz w:val="24"/>
        </w:rPr>
        <w:t xml:space="preserve">License: </w:t>
      </w:r>
      <w:r>
        <w:rPr>
          <w:rFonts w:ascii="Arial" w:hAnsi="Arial"/>
          <w:sz w:val="21"/>
        </w:rPr>
        <w:t>(GPLv2 with exceptions and LGPLv2+) or MIT</w:t>
      </w:r>
    </w:p>
    <w:p>
      <w:pPr>
        <w:spacing w:line="420" w:lineRule="exact"/>
        <w:rPr>
          <w:rFonts w:hint="eastAsia" w:ascii="Arial" w:hAnsi="Arial"/>
          <w:b/>
          <w:sz w:val="24"/>
        </w:rPr>
      </w:pPr>
      <w:r>
        <w:rPr>
          <w:rFonts w:ascii="Times New Roman" w:hAnsi="Times New Roman"/>
          <w:sz w:val="21"/>
        </w:rP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