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fontawesome-fonts 4.7.0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2012 Jon Rohan, James M. Greene, .</w:t>
        <w:br/>
        <w:t>Copyright 2012 Twitter, Inc.</w:t>
        <w:br/>
      </w:r>
    </w:p>
    <w:p w:rsidR="00602C0E" w:rsidRDefault="009758FB">
      <w:pPr>
        <w:spacing w:line="420" w:lineRule="exact"/>
      </w:pPr>
      <w:r>
        <w:rPr>
          <w:rFonts w:ascii="Arial" w:hAnsi="Arial"/>
          <w:b/>
          <w:sz w:val="24"/>
        </w:rPr>
        <w:t xml:space="preserve">License: </w:t>
      </w:r>
      <w:r>
        <w:rPr>
          <w:rFonts w:ascii="Arial" w:hAnsi="Arial"/>
          <w:sz w:val="21"/>
        </w:rPr>
        <w:t>OFL-1.1 AND MIT</w:t>
      </w:r>
    </w:p>
    <w:p w:rsidR="00602C0E" w:rsidRDefault="009758FB">
      <w:pPr>
        <w:spacing w:line="420" w:lineRule="exact"/>
      </w:pPr>
      <w:r>
        <w:rPr>
          <w:rFonts w:ascii="Times New Roman" w:hAnsi="Times New Roman"/>
          <w:sz w:val="21"/>
        </w:rP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br/>
        <w:br/>
        <w:t>Standard License Header</w:t>
        <w:br/>
        <w:t>There is no standard license header for the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