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python-incremental 21.3.0</w:t>
      </w:r>
    </w:p>
    <w:p>
      <w:pPr/>
      <w:r>
        <w:rPr>
          <w:rStyle w:val="13"/>
          <w:rFonts w:ascii="Arial" w:hAnsi="Arial"/>
          <w:b/>
        </w:rPr>
        <w:t xml:space="preserve">Copyright notice: </w:t>
      </w:r>
    </w:p>
    <w:p>
      <w:pPr/>
      <w:r>
        <w:rPr>
          <w:rStyle w:val="13"/>
          <w:rFonts w:ascii="宋体" w:hAnsi="宋体"/>
          <w:sz w:val="22"/>
        </w:rPr>
        <w:t>Copyright (c) 2001-2015 Allen Short Amber Hawkie Brown Andrew Bennetts Andy Gayton Antoine Pitrou Apple Computer, Inc.</w:t>
        <w:br/>
        <w:t>Copyright (c) Twisted Matrix Laboratories.</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