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nodejs-asap 2.0.3</w:t>
      </w:r>
    </w:p>
    <w:p>
      <w:pPr/>
      <w:r>
        <w:rPr>
          <w:rStyle w:val="13"/>
          <w:rFonts w:ascii="Arial" w:hAnsi="Arial"/>
          <w:b/>
        </w:rPr>
        <w:t xml:space="preserve">Copyright notice: </w:t>
      </w:r>
    </w:p>
    <w:p>
      <w:pPr/>
      <w:r>
        <w:rPr>
          <w:rStyle w:val="13"/>
          <w:rFonts w:ascii="宋体" w:hAnsi="宋体"/>
          <w:sz w:val="22"/>
        </w:rPr>
        <w:t>Copyright 2009–2014 Contributors. All rights reserved.</w:t>
        <w:br/>
        <w:t>Copyright 2009-2014 by Contributors MIT License (enclosed)</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