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libkcapi 1.3.1</w:t>
      </w:r>
    </w:p>
    <w:p>
      <w:pPr/>
      <w:r>
        <w:rPr>
          <w:rStyle w:val="13"/>
          <w:rFonts w:ascii="Arial" w:hAnsi="Arial"/>
          <w:b/>
        </w:rPr>
        <w:t xml:space="preserve">Copyright notice: </w:t>
      </w:r>
    </w:p>
    <w:p>
      <w:pPr/>
      <w:r>
        <w:rPr>
          <w:rStyle w:val="13"/>
          <w:rFonts w:ascii="宋体" w:hAnsi="宋体"/>
          <w:sz w:val="22"/>
        </w:rPr>
        <w:t>Copyright (C) 2016 - 2021, Stephan Mueller &lt;smueller@chronox.de&gt;</w:t>
        <w:br/>
        <w:t>Copyright (C) 2021, Red Hat, Inc. All rights reserved.</w:t>
        <w:br/>
        <w:t>Copyright (C) 2015 - 2021, Stephan Mueller &lt;smueller@chronox.de&gt;</w:t>
        <w:br/>
        <w:t>Copyright (C) 2014 - 2021, Stephan Mueller &lt;smueller@chronox.de&gt;</w:t>
        <w:br/>
        <w:t>Copyright (C) 2018 - 2021, Stephan Mueller &lt;smueller@chronox.de&gt;</w:t>
        <w:br/>
        <w:t>Copyright (C) 2011 secunet Security Networks AG</w:t>
        <w:br/>
        <w:t>Copyright (C) 2011 Steffen Klassert &lt;steffen.klassert@secunet.com&gt;</w:t>
        <w:br/>
        <w:t>Copyright (C) 1989, 1991 Free Software Foundation, Inc.</w:t>
        <w:br/>
        <w:t>Copyright (C) 2017 - 2021, Stephan Mueller &lt;smueller@chronox.de&gt;</w:t>
        <w:br/>
      </w:r>
    </w:p>
    <w:p>
      <w:pPr/>
      <w:r>
        <w:rPr>
          <w:rStyle w:val="13"/>
          <w:rFonts w:ascii="Arial" w:hAnsi="Arial"/>
          <w:b/>
          <w:sz w:val="24"/>
        </w:rPr>
        <w:t xml:space="preserve">License: </w:t>
      </w:r>
      <w:r>
        <w:rPr>
          <w:rStyle w:val="13"/>
          <w:rFonts w:ascii="Arial" w:hAnsi="Arial"/>
          <w:sz w:val="21"/>
        </w:rPr>
        <w:t>BSD or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