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file 5.41</w:t>
      </w:r>
    </w:p>
    <w:p>
      <w:pPr/>
      <w:r>
        <w:rPr>
          <w:rStyle w:val="13"/>
          <w:rFonts w:ascii="Arial" w:hAnsi="Arial"/>
          <w:b/>
        </w:rPr>
        <w:t xml:space="preserve">Copyright notice: </w:t>
      </w:r>
    </w:p>
    <w:p>
      <w:pPr/>
      <w:r>
        <w:rPr>
          <w:rStyle w:val="13"/>
          <w:rFonts w:ascii="宋体" w:hAnsi="宋体"/>
          <w:sz w:val="22"/>
        </w:rPr>
        <w:t>Copyright (c) Ian F. Darwin 1986, 1987, 1989, 1990, 1991, 1992, 1994, 1995.</w:t>
        <w:br/>
        <w:t>Copyright (c) Christos Zoulas 2008.</w:t>
        <w:br/>
        <w:t>Copyright (c) 1990, 1993 The Regents of the University of California.  All rights reserved.</w:t>
        <w:br/>
        <w:t>Copyright (c) 2019 Christos Zoulas All rights reserved.</w:t>
        <w:br/>
        <w:t>Copyright (c) 2016 Christos Zoulas All rights reserved.</w:t>
        <w:br/>
        <w:t>Copyright (c) 2002-2005 David TAILLANDIER</w:t>
        <w:br/>
        <w:t>Copyright (c) 2000 The NetBSD Foundation, Inc.</w:t>
        <w:br/>
        <w:t>Copyright (c) 2011 The NetBSD Foundation, Inc.</w:t>
        <w:br/>
        <w:t>Copyright (c) 2008, 2016 Christos Zoulas All rights reserved.</w:t>
        <w:br/>
        <w:t>Copyright (c) 1998 Todd C. Miller &lt;Todd.Miller@courtesan.com&gt;</w:t>
        <w:br/>
        <w:t>Copyright (c) 2018 Christos Zoulas All rights reserved.</w:t>
        <w:br/>
        <w:t>Copyright (c) Christos Zoulas 2017.</w:t>
        <w:br/>
        <w:t>Copyright (c) Christos Zoulas 2003.</w:t>
        <w:br/>
        <w:t>Copyright (c) Christos Zoulas 2021.</w:t>
        <w:br/>
        <w:t>Copyright (c) Ian F. Darwin 1986-1995.</w:t>
        <w:br/>
        <w:t>Copyright (c) 2008 Christos Zoulas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