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nodejs-commander 2.9.0</w:t>
      </w:r>
    </w:p>
    <w:p>
      <w:pPr/>
      <w:r>
        <w:rPr>
          <w:rStyle w:val="13"/>
          <w:rFonts w:ascii="Arial" w:hAnsi="Arial"/>
          <w:b/>
        </w:rPr>
        <w:t xml:space="preserve">Copyright notice: </w:t>
      </w:r>
    </w:p>
    <w:p>
      <w:pPr/>
      <w:r>
        <w:rPr>
          <w:rStyle w:val="13"/>
          <w:rFonts w:ascii="宋体" w:hAnsi="宋体"/>
          <w:sz w:val="22"/>
        </w:rPr>
        <w:t xml:space="preserve">Copyright (c) 2011 TJ Holowaychuk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